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68" w:rsidRDefault="00AD1A68" w:rsidP="00AD1A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</w:pPr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LISTA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statelor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semnatare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ale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Convenţiei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de la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Haga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cu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privire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la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suprimarea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cerinţei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supralegalizării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actelor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oficiale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străine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,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adoptată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la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Haga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la 5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octombrie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1961*)</w:t>
      </w:r>
    </w:p>
    <w:p w:rsidR="00AD1A68" w:rsidRPr="00A422B6" w:rsidRDefault="00AD1A68" w:rsidP="00AD1A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lang w:val="fr-FR"/>
        </w:rPr>
      </w:pPr>
    </w:p>
    <w:tbl>
      <w:tblPr>
        <w:tblW w:w="11817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5"/>
      </w:tblGrid>
      <w:tr w:rsidR="00AD1A68" w:rsidRPr="00A422B6" w:rsidTr="00BF2625">
        <w:trPr>
          <w:trHeight w:val="285"/>
          <w:tblCellSpacing w:w="15" w:type="dxa"/>
          <w:jc w:val="center"/>
        </w:trPr>
        <w:tc>
          <w:tcPr>
            <w:tcW w:w="1175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tbl>
            <w:tblPr>
              <w:tblW w:w="1176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8"/>
              <w:gridCol w:w="3328"/>
              <w:gridCol w:w="3989"/>
            </w:tblGrid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Albania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Franceză</w:t>
                  </w:r>
                  <w:proofErr w:type="spellEnd"/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Sultanatul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Oman</w:t>
                  </w:r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Principatul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Andorra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422B6">
                    <w:rPr>
                      <w:rFonts w:ascii="Times New Roman" w:eastAsia="Times New Roman" w:hAnsi="Times New Roman" w:cs="Times New Roman"/>
                    </w:rPr>
                    <w:t>Georgia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Panama</w:t>
                  </w:r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Antigua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şi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Barbuda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Federală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Germania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Paraguay</w:t>
                  </w:r>
                </w:p>
              </w:tc>
            </w:tr>
            <w:tr w:rsidR="00AD1A68" w:rsidRPr="00A422B6" w:rsidTr="00BF2625">
              <w:trPr>
                <w:trHeight w:val="228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Argentina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Elenă</w:t>
                  </w:r>
                  <w:proofErr w:type="spellEnd"/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Peru</w:t>
                  </w:r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Armenia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422B6">
                    <w:rPr>
                      <w:rFonts w:ascii="Times New Roman" w:eastAsia="Times New Roman" w:hAnsi="Times New Roman" w:cs="Times New Roman"/>
                    </w:rPr>
                    <w:t>Grenada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Polonă</w:t>
                  </w:r>
                  <w:proofErr w:type="spellEnd"/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Comunitatea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Australiană</w:t>
                  </w:r>
                  <w:proofErr w:type="spellEnd"/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Guatemala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Portugheză</w:t>
                  </w:r>
                  <w:proofErr w:type="spellEnd"/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Austria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Honduras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Moldova</w:t>
                  </w:r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Azerbaidjan</w:t>
                  </w:r>
                  <w:proofErr w:type="spellEnd"/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Ungară</w:t>
                  </w:r>
                  <w:proofErr w:type="spellEnd"/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România</w:t>
                  </w:r>
                  <w:proofErr w:type="spellEnd"/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Comunitatea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Bahamas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Islanda</w:t>
                  </w:r>
                  <w:proofErr w:type="spellEnd"/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Federaţia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Rusă</w:t>
                  </w:r>
                  <w:proofErr w:type="spellEnd"/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Regatul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Bahrain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India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Federaţia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Sfântul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Kitts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şi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Nevis</w:t>
                  </w:r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422B6">
                    <w:rPr>
                      <w:rFonts w:ascii="Times New Roman" w:eastAsia="Times New Roman" w:hAnsi="Times New Roman" w:cs="Times New Roman"/>
                    </w:rPr>
                    <w:t>Barbados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Irlanda</w:t>
                  </w:r>
                  <w:proofErr w:type="spellEnd"/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Sfânta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Lucia</w:t>
                  </w:r>
                </w:p>
              </w:tc>
            </w:tr>
            <w:tr w:rsidR="00AD1A68" w:rsidRPr="00A422B6" w:rsidTr="00BF2625">
              <w:trPr>
                <w:trHeight w:val="228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Belarus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Statul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Israel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Sfântul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Vicențiu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și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Grenadinele</w:t>
                  </w:r>
                  <w:proofErr w:type="spellEnd"/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Regatul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Belgiei</w:t>
                  </w:r>
                  <w:proofErr w:type="spellEnd"/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Italiană</w:t>
                  </w:r>
                  <w:proofErr w:type="spellEnd"/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Statul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Independent Samoa</w:t>
                  </w:r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422B6">
                    <w:rPr>
                      <w:rFonts w:ascii="Times New Roman" w:eastAsia="Times New Roman" w:hAnsi="Times New Roman" w:cs="Times New Roman"/>
                    </w:rPr>
                    <w:t>Belize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Japonia</w:t>
                  </w:r>
                  <w:proofErr w:type="spellEnd"/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Serenisimă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San Marino</w:t>
                  </w:r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Statul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Plurinațional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al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Boliviei</w:t>
                  </w:r>
                  <w:proofErr w:type="spellEnd"/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Kazahstan</w:t>
                  </w:r>
                  <w:proofErr w:type="spellEnd"/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Democrată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São Tomé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și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Príncipe</w:t>
                  </w:r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Bosnia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și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Herțegovina</w:t>
                  </w:r>
                  <w:proofErr w:type="spellEnd"/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Coreea</w:t>
                  </w:r>
                  <w:proofErr w:type="spellEnd"/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Serbia</w:t>
                  </w:r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Botswana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Kosovo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Seychelles</w:t>
                  </w:r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Federativă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a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Braziliei</w:t>
                  </w:r>
                  <w:proofErr w:type="spellEnd"/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Kirghiztan</w:t>
                  </w:r>
                  <w:proofErr w:type="spellEnd"/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Slovacă</w:t>
                  </w:r>
                  <w:proofErr w:type="spellEnd"/>
                </w:p>
              </w:tc>
            </w:tr>
            <w:tr w:rsidR="00AD1A68" w:rsidRPr="00A422B6" w:rsidTr="00BF2625">
              <w:trPr>
                <w:trHeight w:val="228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Statul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Brunei,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Domiciliul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Păcii</w:t>
                  </w:r>
                  <w:proofErr w:type="spellEnd"/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Letonia</w:t>
                  </w:r>
                  <w:proofErr w:type="spellEnd"/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Slovenia</w:t>
                  </w:r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Bulgaria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Regatul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Lesotho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Africa de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Sud</w:t>
                  </w:r>
                  <w:proofErr w:type="spellEnd"/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Burundi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Liberia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Regatul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Spaniei</w:t>
                  </w:r>
                  <w:proofErr w:type="spellEnd"/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Capului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Verde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Principatul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Liechtenstein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Surinam</w:t>
                  </w:r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Chile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Lituania</w:t>
                  </w:r>
                  <w:proofErr w:type="spellEnd"/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Regatul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Swaziland</w:t>
                  </w:r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Populară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Chineză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(Hong Kong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și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Macao)**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Marele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Ducat al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Luxemburgului</w:t>
                  </w:r>
                  <w:proofErr w:type="spellEnd"/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Regatul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Suediei</w:t>
                  </w:r>
                  <w:proofErr w:type="spellEnd"/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Columbia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Malawi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Confederaţia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Elveţiană</w:t>
                  </w:r>
                  <w:proofErr w:type="spellEnd"/>
                </w:p>
              </w:tc>
            </w:tr>
            <w:tr w:rsidR="00AD1A68" w:rsidRPr="00A422B6" w:rsidTr="00BF2625">
              <w:trPr>
                <w:trHeight w:val="228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Insulele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Cook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Malta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Tadjikistan</w:t>
                  </w:r>
                  <w:proofErr w:type="spellEnd"/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Costa Rica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Insulelor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Marshall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Regatul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Tonga</w:t>
                  </w:r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Croaţia</w:t>
                  </w:r>
                  <w:proofErr w:type="spellEnd"/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Mauritius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Trinidad-Tobago</w:t>
                  </w:r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Cipru</w:t>
                  </w:r>
                  <w:proofErr w:type="spellEnd"/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Statele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Unite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Mexicane</w:t>
                  </w:r>
                  <w:proofErr w:type="spellEnd"/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Tunisiană</w:t>
                  </w:r>
                  <w:proofErr w:type="spellEnd"/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Cehă</w:t>
                  </w:r>
                  <w:proofErr w:type="spellEnd"/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Principatul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Monaco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Turcia</w:t>
                  </w:r>
                  <w:proofErr w:type="spellEnd"/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Regatul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Danemarcei</w:t>
                  </w:r>
                  <w:proofErr w:type="spellEnd"/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422B6">
                    <w:rPr>
                      <w:rFonts w:ascii="Times New Roman" w:eastAsia="Times New Roman" w:hAnsi="Times New Roman" w:cs="Times New Roman"/>
                    </w:rPr>
                    <w:t>Mongolia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Ucraina</w:t>
                  </w:r>
                  <w:proofErr w:type="spellEnd"/>
                </w:p>
              </w:tc>
            </w:tr>
            <w:tr w:rsidR="00AD1A68" w:rsidRPr="00AD1A68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Comunitatea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Dominica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Muntenegru</w:t>
                  </w:r>
                  <w:proofErr w:type="spellEnd"/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fr-FR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  <w:lang w:val="fr-FR"/>
                    </w:rPr>
                    <w:t>Regatul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  <w:lang w:val="fr-FR"/>
                    </w:rPr>
                    <w:t xml:space="preserve"> Unit al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  <w:lang w:val="fr-FR"/>
                    </w:rPr>
                    <w:t>Marii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  <w:lang w:val="fr-FR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  <w:lang w:val="fr-FR"/>
                    </w:rPr>
                    <w:t>Britanii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  <w:lang w:val="fr-FR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  <w:lang w:val="fr-FR"/>
                    </w:rPr>
                    <w:t>şi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  <w:lang w:val="fr-FR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  <w:lang w:val="fr-FR"/>
                    </w:rPr>
                    <w:t>Irlandei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  <w:lang w:val="fr-FR"/>
                    </w:rPr>
                    <w:t xml:space="preserve"> de Nord</w:t>
                  </w:r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Dominicană</w:t>
                  </w:r>
                  <w:proofErr w:type="spellEnd"/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Regatul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Moroc</w:t>
                  </w:r>
                  <w:proofErr w:type="spellEnd"/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Statele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Unite ale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Americii</w:t>
                  </w:r>
                  <w:proofErr w:type="spellEnd"/>
                </w:p>
              </w:tc>
            </w:tr>
            <w:tr w:rsidR="00AD1A68" w:rsidRPr="00A422B6" w:rsidTr="00BF2625">
              <w:trPr>
                <w:trHeight w:val="228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Ecuador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Namibia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Orientală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Uruguay</w:t>
                  </w:r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El-Salvador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fr-FR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  <w:lang w:val="fr-FR"/>
                    </w:rPr>
                    <w:t>Olanda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  <w:lang w:val="fr-FR"/>
                    </w:rPr>
                    <w:t xml:space="preserve"> (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  <w:lang w:val="fr-FR"/>
                    </w:rPr>
                    <w:t>Regatul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  <w:lang w:val="fr-FR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  <w:lang w:val="fr-FR"/>
                    </w:rPr>
                    <w:t>Ţărilor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  <w:lang w:val="fr-FR"/>
                    </w:rPr>
                    <w:t xml:space="preserve"> de Jos)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Uzbekistan</w:t>
                  </w:r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Estonia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Noua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Zeelandă</w:t>
                  </w:r>
                  <w:proofErr w:type="spellEnd"/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Vanuatu</w:t>
                  </w:r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Insulelor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Fiji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Nicaragua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Bolivariană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a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Venezuelei</w:t>
                  </w:r>
                  <w:proofErr w:type="spellEnd"/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Finlanda</w:t>
                  </w:r>
                  <w:proofErr w:type="spellEnd"/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422B6">
                    <w:rPr>
                      <w:rFonts w:ascii="Times New Roman" w:eastAsia="Times New Roman" w:hAnsi="Times New Roman" w:cs="Times New Roman"/>
                    </w:rPr>
                    <w:t>Insula Niue</w:t>
                  </w:r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D1A68" w:rsidRPr="00A422B6" w:rsidTr="00BF2625">
              <w:trPr>
                <w:trHeight w:val="242"/>
                <w:tblCellSpacing w:w="15" w:type="dxa"/>
              </w:trPr>
              <w:tc>
                <w:tcPr>
                  <w:tcW w:w="4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422B6">
                    <w:rPr>
                      <w:rFonts w:ascii="Times New Roman" w:eastAsia="Times New Roman" w:hAnsi="Times New Roman" w:cs="Times New Roman"/>
                    </w:rPr>
                    <w:t> 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Fosta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> 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Republică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Iugoslavă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a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Macedoniei</w:t>
                  </w:r>
                  <w:proofErr w:type="spellEnd"/>
                </w:p>
              </w:tc>
              <w:tc>
                <w:tcPr>
                  <w:tcW w:w="3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Regatul</w:t>
                  </w:r>
                  <w:proofErr w:type="spellEnd"/>
                  <w:r w:rsidRPr="00A422B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A422B6">
                    <w:rPr>
                      <w:rFonts w:ascii="Times New Roman" w:eastAsia="Times New Roman" w:hAnsi="Times New Roman" w:cs="Times New Roman"/>
                    </w:rPr>
                    <w:t>Norvegiei</w:t>
                  </w:r>
                  <w:proofErr w:type="spellEnd"/>
                </w:p>
              </w:tc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D1A68" w:rsidRPr="00A422B6" w:rsidRDefault="00AD1A68" w:rsidP="00BF2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AD1A68" w:rsidRPr="00A422B6" w:rsidRDefault="00AD1A68" w:rsidP="00BF2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1A68" w:rsidRPr="00A422B6" w:rsidTr="00BF2625">
        <w:trPr>
          <w:trHeight w:val="242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1A68" w:rsidRPr="00A422B6" w:rsidRDefault="00AD1A68" w:rsidP="00BF2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1A68" w:rsidRPr="00A422B6" w:rsidRDefault="00AD1A68" w:rsidP="00AD1A6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</w:p>
    <w:p w:rsidR="00AD1A68" w:rsidRPr="00A422B6" w:rsidRDefault="00AD1A68" w:rsidP="00AD1A6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A422B6">
        <w:rPr>
          <w:rFonts w:ascii="Times New Roman" w:eastAsia="Times New Roman" w:hAnsi="Times New Roman" w:cs="Times New Roman"/>
          <w:color w:val="222222"/>
        </w:rPr>
        <w:t xml:space="preserve">*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În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tabel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sunt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menţionate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statele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care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au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semnat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Convenţia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apostilă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;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unele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dintre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acestea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sunt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membre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ale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Conferinţei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de la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Haga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de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Drept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Internaţional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Privat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şi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semnatare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ale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Convenţiei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apostilă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iar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altele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doar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semnatare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ale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Convenţiei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apostilă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>.</w:t>
      </w:r>
    </w:p>
    <w:p w:rsidR="00AD1A68" w:rsidRPr="00A422B6" w:rsidRDefault="00AD1A68" w:rsidP="00AD1A6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lang w:val="fr-FR"/>
        </w:rPr>
      </w:pPr>
      <w:r w:rsidRPr="00A422B6">
        <w:rPr>
          <w:rFonts w:ascii="Times New Roman" w:eastAsia="Times New Roman" w:hAnsi="Times New Roman" w:cs="Times New Roman"/>
          <w:color w:val="222222"/>
          <w:lang w:val="fr-FR"/>
        </w:rPr>
        <w:t xml:space="preserve">**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  <w:lang w:val="fr-FR"/>
        </w:rPr>
        <w:t>Convenția</w:t>
      </w:r>
      <w:proofErr w:type="spellEnd"/>
      <w:r w:rsidRPr="00A422B6">
        <w:rPr>
          <w:rFonts w:ascii="Times New Roman" w:eastAsia="Times New Roman" w:hAnsi="Times New Roman" w:cs="Times New Roman"/>
          <w:color w:val="222222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  <w:lang w:val="fr-FR"/>
        </w:rPr>
        <w:t>apostilă</w:t>
      </w:r>
      <w:proofErr w:type="spellEnd"/>
      <w:r w:rsidRPr="00A422B6">
        <w:rPr>
          <w:rFonts w:ascii="Times New Roman" w:eastAsia="Times New Roman" w:hAnsi="Times New Roman" w:cs="Times New Roman"/>
          <w:color w:val="222222"/>
          <w:lang w:val="fr-FR"/>
        </w:rPr>
        <w:t xml:space="preserve"> se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  <w:lang w:val="fr-FR"/>
        </w:rPr>
        <w:t>aplică</w:t>
      </w:r>
      <w:proofErr w:type="spellEnd"/>
      <w:r w:rsidRPr="00A422B6">
        <w:rPr>
          <w:rFonts w:ascii="Times New Roman" w:eastAsia="Times New Roman" w:hAnsi="Times New Roman" w:cs="Times New Roman"/>
          <w:color w:val="222222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  <w:lang w:val="fr-FR"/>
        </w:rPr>
        <w:t>doar</w:t>
      </w:r>
      <w:proofErr w:type="spellEnd"/>
      <w:r w:rsidRPr="00A422B6">
        <w:rPr>
          <w:rFonts w:ascii="Times New Roman" w:eastAsia="Times New Roman" w:hAnsi="Times New Roman" w:cs="Times New Roman"/>
          <w:color w:val="222222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  <w:lang w:val="fr-FR"/>
        </w:rPr>
        <w:t>în</w:t>
      </w:r>
      <w:proofErr w:type="spellEnd"/>
      <w:r w:rsidRPr="00A422B6">
        <w:rPr>
          <w:rFonts w:ascii="Times New Roman" w:eastAsia="Times New Roman" w:hAnsi="Times New Roman" w:cs="Times New Roman"/>
          <w:color w:val="222222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  <w:lang w:val="fr-FR"/>
        </w:rPr>
        <w:t>regiunile</w:t>
      </w:r>
      <w:proofErr w:type="spellEnd"/>
      <w:r w:rsidRPr="00A422B6">
        <w:rPr>
          <w:rFonts w:ascii="Times New Roman" w:eastAsia="Times New Roman" w:hAnsi="Times New Roman" w:cs="Times New Roman"/>
          <w:color w:val="222222"/>
          <w:lang w:val="fr-FR"/>
        </w:rPr>
        <w:t xml:space="preserve"> administrative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  <w:lang w:val="fr-FR"/>
        </w:rPr>
        <w:t>speciale</w:t>
      </w:r>
      <w:proofErr w:type="spellEnd"/>
      <w:r w:rsidRPr="00A422B6">
        <w:rPr>
          <w:rFonts w:ascii="Times New Roman" w:eastAsia="Times New Roman" w:hAnsi="Times New Roman" w:cs="Times New Roman"/>
          <w:color w:val="222222"/>
          <w:lang w:val="fr-FR"/>
        </w:rPr>
        <w:t xml:space="preserve"> Hong Kong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  <w:lang w:val="fr-FR"/>
        </w:rPr>
        <w:t>și</w:t>
      </w:r>
      <w:proofErr w:type="spellEnd"/>
      <w:r w:rsidRPr="00A422B6">
        <w:rPr>
          <w:rFonts w:ascii="Times New Roman" w:eastAsia="Times New Roman" w:hAnsi="Times New Roman" w:cs="Times New Roman"/>
          <w:color w:val="222222"/>
          <w:lang w:val="fr-FR"/>
        </w:rPr>
        <w:t xml:space="preserve"> Macao ale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  <w:lang w:val="fr-FR"/>
        </w:rPr>
        <w:t>Republicii</w:t>
      </w:r>
      <w:proofErr w:type="spellEnd"/>
      <w:r w:rsidRPr="00A422B6">
        <w:rPr>
          <w:rFonts w:ascii="Times New Roman" w:eastAsia="Times New Roman" w:hAnsi="Times New Roman" w:cs="Times New Roman"/>
          <w:color w:val="222222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  <w:lang w:val="fr-FR"/>
        </w:rPr>
        <w:t>Populare</w:t>
      </w:r>
      <w:proofErr w:type="spellEnd"/>
      <w:r w:rsidRPr="00A422B6">
        <w:rPr>
          <w:rFonts w:ascii="Times New Roman" w:eastAsia="Times New Roman" w:hAnsi="Times New Roman" w:cs="Times New Roman"/>
          <w:color w:val="222222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  <w:lang w:val="fr-FR"/>
        </w:rPr>
        <w:t>Chineze</w:t>
      </w:r>
      <w:proofErr w:type="spellEnd"/>
      <w:r w:rsidRPr="00A422B6">
        <w:rPr>
          <w:rFonts w:ascii="Times New Roman" w:eastAsia="Times New Roman" w:hAnsi="Times New Roman" w:cs="Times New Roman"/>
          <w:color w:val="222222"/>
          <w:lang w:val="fr-FR"/>
        </w:rPr>
        <w:t>.</w:t>
      </w:r>
    </w:p>
    <w:p w:rsidR="00AD1A68" w:rsidRDefault="00AD1A68" w:rsidP="00AD1A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lang w:val="fr-FR"/>
        </w:rPr>
      </w:pPr>
      <w:proofErr w:type="spellStart"/>
      <w:r w:rsidRPr="00A422B6">
        <w:rPr>
          <w:rFonts w:ascii="Times New Roman" w:eastAsia="Times New Roman" w:hAnsi="Times New Roman" w:cs="Times New Roman"/>
          <w:color w:val="222222"/>
          <w:lang w:val="fr-FR"/>
        </w:rPr>
        <w:lastRenderedPageBreak/>
        <w:t>Pentru</w:t>
      </w:r>
      <w:proofErr w:type="spellEnd"/>
      <w:r w:rsidRPr="00A422B6">
        <w:rPr>
          <w:rFonts w:ascii="Times New Roman" w:eastAsia="Times New Roman" w:hAnsi="Times New Roman" w:cs="Times New Roman"/>
          <w:color w:val="222222"/>
          <w:lang w:val="fr-FR"/>
        </w:rPr>
        <w:t xml:space="preserve"> lista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  <w:lang w:val="fr-FR"/>
        </w:rPr>
        <w:t>actualizată</w:t>
      </w:r>
      <w:proofErr w:type="spellEnd"/>
      <w:r w:rsidRPr="00A422B6">
        <w:rPr>
          <w:rFonts w:ascii="Times New Roman" w:eastAsia="Times New Roman" w:hAnsi="Times New Roman" w:cs="Times New Roman"/>
          <w:color w:val="222222"/>
          <w:lang w:val="fr-FR"/>
        </w:rPr>
        <w:t xml:space="preserve"> a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  <w:lang w:val="fr-FR"/>
        </w:rPr>
        <w:t>statelor</w:t>
      </w:r>
      <w:proofErr w:type="spellEnd"/>
      <w:r w:rsidRPr="00A422B6">
        <w:rPr>
          <w:rFonts w:ascii="Times New Roman" w:eastAsia="Times New Roman" w:hAnsi="Times New Roman" w:cs="Times New Roman"/>
          <w:color w:val="222222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  <w:lang w:val="fr-FR"/>
        </w:rPr>
        <w:t>semnatare</w:t>
      </w:r>
      <w:proofErr w:type="spellEnd"/>
      <w:r w:rsidRPr="00A422B6">
        <w:rPr>
          <w:rFonts w:ascii="Times New Roman" w:eastAsia="Times New Roman" w:hAnsi="Times New Roman" w:cs="Times New Roman"/>
          <w:color w:val="222222"/>
          <w:lang w:val="fr-FR"/>
        </w:rPr>
        <w:t xml:space="preserve"> se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  <w:lang w:val="fr-FR"/>
        </w:rPr>
        <w:t>poate</w:t>
      </w:r>
      <w:proofErr w:type="spellEnd"/>
      <w:r w:rsidRPr="00A422B6">
        <w:rPr>
          <w:rFonts w:ascii="Times New Roman" w:eastAsia="Times New Roman" w:hAnsi="Times New Roman" w:cs="Times New Roman"/>
          <w:color w:val="222222"/>
          <w:lang w:val="fr-FR"/>
        </w:rPr>
        <w:t xml:space="preserve"> consulta pagina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  <w:lang w:val="fr-FR"/>
        </w:rPr>
        <w:t>oficială</w:t>
      </w:r>
      <w:proofErr w:type="spellEnd"/>
      <w:r w:rsidRPr="00A422B6">
        <w:rPr>
          <w:rFonts w:ascii="Times New Roman" w:eastAsia="Times New Roman" w:hAnsi="Times New Roman" w:cs="Times New Roman"/>
          <w:color w:val="222222"/>
          <w:lang w:val="fr-FR"/>
        </w:rPr>
        <w:t xml:space="preserve"> de internet a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  <w:lang w:val="fr-FR"/>
        </w:rPr>
        <w:t>Conferinței</w:t>
      </w:r>
      <w:proofErr w:type="spellEnd"/>
      <w:r w:rsidRPr="00A422B6">
        <w:rPr>
          <w:rFonts w:ascii="Times New Roman" w:eastAsia="Times New Roman" w:hAnsi="Times New Roman" w:cs="Times New Roman"/>
          <w:color w:val="222222"/>
          <w:lang w:val="fr-FR"/>
        </w:rPr>
        <w:t xml:space="preserve"> de la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  <w:lang w:val="fr-FR"/>
        </w:rPr>
        <w:t>Haga</w:t>
      </w:r>
      <w:proofErr w:type="spellEnd"/>
      <w:r w:rsidRPr="00A422B6">
        <w:rPr>
          <w:rFonts w:ascii="Times New Roman" w:eastAsia="Times New Roman" w:hAnsi="Times New Roman" w:cs="Times New Roman"/>
          <w:color w:val="222222"/>
          <w:lang w:val="fr-FR"/>
        </w:rPr>
        <w:t>: </w:t>
      </w:r>
      <w:hyperlink r:id="rId4" w:tgtFrame="_blank" w:history="1">
        <w:r w:rsidRPr="00A422B6">
          <w:rPr>
            <w:rFonts w:ascii="Times New Roman" w:eastAsia="Times New Roman" w:hAnsi="Times New Roman" w:cs="Times New Roman"/>
            <w:b/>
            <w:bCs/>
            <w:color w:val="428BCA"/>
            <w:bdr w:val="none" w:sz="0" w:space="0" w:color="auto" w:frame="1"/>
            <w:lang w:val="fr-FR"/>
          </w:rPr>
          <w:t>http://www.hcch.net</w:t>
        </w:r>
      </w:hyperlink>
      <w:r w:rsidRPr="00A422B6">
        <w:rPr>
          <w:rFonts w:ascii="Times New Roman" w:eastAsia="Times New Roman" w:hAnsi="Times New Roman" w:cs="Times New Roman"/>
          <w:color w:val="222222"/>
          <w:lang w:val="fr-FR"/>
        </w:rPr>
        <w:t>.</w:t>
      </w:r>
    </w:p>
    <w:p w:rsidR="00AD1A68" w:rsidRPr="00A422B6" w:rsidRDefault="00AD1A68" w:rsidP="00AD1A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lang w:val="fr-FR"/>
        </w:rPr>
      </w:pPr>
    </w:p>
    <w:p w:rsidR="00AD1A68" w:rsidRPr="00A422B6" w:rsidRDefault="00AD1A68" w:rsidP="00AD1A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lang w:val="fr-FR"/>
        </w:rPr>
      </w:pPr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Lista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statelor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semnatare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cu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care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România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</w:t>
      </w:r>
      <w:proofErr w:type="gram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a</w:t>
      </w:r>
      <w:proofErr w:type="gram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încheiat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convenții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,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tratate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sau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acorduri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privind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asistența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juridică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în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materie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civilă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, care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prevăd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scutirea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de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orice</w:t>
      </w:r>
      <w:proofErr w:type="spellEnd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val="fr-FR"/>
        </w:rPr>
        <w:t>legalizare</w:t>
      </w:r>
      <w:proofErr w:type="spellEnd"/>
      <w:r w:rsidRPr="00A422B6">
        <w:rPr>
          <w:rFonts w:ascii="Times New Roman" w:eastAsia="Times New Roman" w:hAnsi="Times New Roman" w:cs="Times New Roman"/>
          <w:color w:val="222222"/>
          <w:lang w:val="fr-FR"/>
        </w:rPr>
        <w:t>:</w:t>
      </w:r>
    </w:p>
    <w:tbl>
      <w:tblPr>
        <w:tblW w:w="139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322"/>
        <w:gridCol w:w="4344"/>
      </w:tblGrid>
      <w:tr w:rsidR="00AD1A68" w:rsidRPr="00A422B6" w:rsidTr="00BF2625">
        <w:trPr>
          <w:trHeight w:val="300"/>
          <w:tblCellSpacing w:w="15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1A68" w:rsidRPr="00A422B6" w:rsidRDefault="00AD1A68" w:rsidP="00BF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422B6">
              <w:rPr>
                <w:rFonts w:ascii="Times New Roman" w:eastAsia="Times New Roman" w:hAnsi="Times New Roman" w:cs="Times New Roman"/>
              </w:rPr>
              <w:t>Albania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1A68" w:rsidRPr="00A422B6" w:rsidRDefault="00AD1A68" w:rsidP="00BF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22B6">
              <w:rPr>
                <w:rFonts w:ascii="Times New Roman" w:eastAsia="Times New Roman" w:hAnsi="Times New Roman" w:cs="Times New Roman"/>
              </w:rPr>
              <w:t>Fosta</w:t>
            </w:r>
            <w:proofErr w:type="spellEnd"/>
            <w:r w:rsidRPr="00A422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422B6">
              <w:rPr>
                <w:rFonts w:ascii="Times New Roman" w:eastAsia="Times New Roman" w:hAnsi="Times New Roman" w:cs="Times New Roman"/>
              </w:rPr>
              <w:t>Republica</w:t>
            </w:r>
            <w:proofErr w:type="spellEnd"/>
            <w:r w:rsidRPr="00A422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422B6">
              <w:rPr>
                <w:rFonts w:ascii="Times New Roman" w:eastAsia="Times New Roman" w:hAnsi="Times New Roman" w:cs="Times New Roman"/>
              </w:rPr>
              <w:t>Iugoslava</w:t>
            </w:r>
            <w:proofErr w:type="spellEnd"/>
            <w:r w:rsidRPr="00A422B6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A422B6">
              <w:rPr>
                <w:rFonts w:ascii="Times New Roman" w:eastAsia="Times New Roman" w:hAnsi="Times New Roman" w:cs="Times New Roman"/>
              </w:rPr>
              <w:t>Macedoniei</w:t>
            </w:r>
            <w:proofErr w:type="spellEnd"/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1A68" w:rsidRPr="00A422B6" w:rsidRDefault="00AD1A68" w:rsidP="00BF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422B6">
              <w:rPr>
                <w:rFonts w:ascii="Times New Roman" w:eastAsia="Times New Roman" w:hAnsi="Times New Roman" w:cs="Times New Roman"/>
              </w:rPr>
              <w:t>Serbia</w:t>
            </w:r>
          </w:p>
        </w:tc>
      </w:tr>
      <w:tr w:rsidR="00AD1A68" w:rsidRPr="00A422B6" w:rsidTr="00BF2625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1A68" w:rsidRPr="00A422B6" w:rsidRDefault="00AD1A68" w:rsidP="00BF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422B6">
              <w:rPr>
                <w:rFonts w:ascii="Times New Roman" w:eastAsia="Times New Roman" w:hAnsi="Times New Roman" w:cs="Times New Roman"/>
              </w:rPr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1A68" w:rsidRPr="00A422B6" w:rsidRDefault="00AD1A68" w:rsidP="00BF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22B6">
              <w:rPr>
                <w:rFonts w:ascii="Times New Roman" w:eastAsia="Times New Roman" w:hAnsi="Times New Roman" w:cs="Times New Roman"/>
              </w:rPr>
              <w:t>Franta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1A68" w:rsidRPr="00A422B6" w:rsidRDefault="00AD1A68" w:rsidP="00BF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22B6">
              <w:rPr>
                <w:rFonts w:ascii="Times New Roman" w:eastAsia="Times New Roman" w:hAnsi="Times New Roman" w:cs="Times New Roman"/>
              </w:rPr>
              <w:t>Slovacia</w:t>
            </w:r>
            <w:proofErr w:type="spellEnd"/>
          </w:p>
        </w:tc>
      </w:tr>
      <w:tr w:rsidR="00AD1A68" w:rsidRPr="00A422B6" w:rsidTr="00BF2625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1A68" w:rsidRPr="00A422B6" w:rsidRDefault="00AD1A68" w:rsidP="00BF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422B6">
              <w:rPr>
                <w:rFonts w:ascii="Times New Roman" w:eastAsia="Times New Roman" w:hAnsi="Times New Roman" w:cs="Times New Roman"/>
              </w:rPr>
              <w:t xml:space="preserve">Bosnia </w:t>
            </w:r>
            <w:proofErr w:type="spellStart"/>
            <w:r w:rsidRPr="00A422B6"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 w:rsidRPr="00A422B6">
              <w:rPr>
                <w:rFonts w:ascii="Times New Roman" w:eastAsia="Times New Roman" w:hAnsi="Times New Roman" w:cs="Times New Roman"/>
              </w:rPr>
              <w:t xml:space="preserve"> Herzegovina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1A68" w:rsidRPr="00A422B6" w:rsidRDefault="00AD1A68" w:rsidP="00BF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422B6">
              <w:rPr>
                <w:rFonts w:ascii="Times New Roman" w:eastAsia="Times New Roman" w:hAnsi="Times New Roman" w:cs="Times New Roman"/>
              </w:rPr>
              <w:t>Mongolia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1A68" w:rsidRPr="00A422B6" w:rsidRDefault="00AD1A68" w:rsidP="00BF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422B6">
              <w:rPr>
                <w:rFonts w:ascii="Times New Roman" w:eastAsia="Times New Roman" w:hAnsi="Times New Roman" w:cs="Times New Roman"/>
              </w:rPr>
              <w:t>Slovenia</w:t>
            </w:r>
          </w:p>
        </w:tc>
      </w:tr>
      <w:tr w:rsidR="00AD1A68" w:rsidRPr="00A422B6" w:rsidTr="00BF2625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1A68" w:rsidRPr="00A422B6" w:rsidRDefault="00AD1A68" w:rsidP="00BF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422B6">
              <w:rPr>
                <w:rFonts w:ascii="Times New Roman" w:eastAsia="Times New Roman" w:hAnsi="Times New Roman" w:cs="Times New Roman"/>
              </w:rPr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1A68" w:rsidRPr="00A422B6" w:rsidRDefault="00AD1A68" w:rsidP="00BF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22B6">
              <w:rPr>
                <w:rFonts w:ascii="Times New Roman" w:eastAsia="Times New Roman" w:hAnsi="Times New Roman" w:cs="Times New Roman"/>
              </w:rPr>
              <w:t>Muntenegru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1A68" w:rsidRPr="00A422B6" w:rsidRDefault="00AD1A68" w:rsidP="00BF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22B6">
              <w:rPr>
                <w:rFonts w:ascii="Times New Roman" w:eastAsia="Times New Roman" w:hAnsi="Times New Roman" w:cs="Times New Roman"/>
              </w:rPr>
              <w:t>Ucraina</w:t>
            </w:r>
            <w:proofErr w:type="spellEnd"/>
          </w:p>
        </w:tc>
      </w:tr>
      <w:tr w:rsidR="00AD1A68" w:rsidRPr="00A422B6" w:rsidTr="00BF2625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1A68" w:rsidRPr="00A422B6" w:rsidRDefault="00AD1A68" w:rsidP="00BF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22B6">
              <w:rPr>
                <w:rFonts w:ascii="Times New Roman" w:eastAsia="Times New Roman" w:hAnsi="Times New Roman" w:cs="Times New Roman"/>
              </w:rPr>
              <w:t>Cehia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1A68" w:rsidRPr="00A422B6" w:rsidRDefault="00AD1A68" w:rsidP="00BF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22B6">
              <w:rPr>
                <w:rFonts w:ascii="Times New Roman" w:eastAsia="Times New Roman" w:hAnsi="Times New Roman" w:cs="Times New Roman"/>
              </w:rPr>
              <w:t>Polonia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1A68" w:rsidRPr="00A422B6" w:rsidRDefault="00AD1A68" w:rsidP="00BF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22B6">
              <w:rPr>
                <w:rFonts w:ascii="Times New Roman" w:eastAsia="Times New Roman" w:hAnsi="Times New Roman" w:cs="Times New Roman"/>
              </w:rPr>
              <w:t>Ungaria</w:t>
            </w:r>
            <w:proofErr w:type="spellEnd"/>
          </w:p>
        </w:tc>
      </w:tr>
      <w:tr w:rsidR="00AD1A68" w:rsidRPr="00A422B6" w:rsidTr="00BF2625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1A68" w:rsidRPr="00A422B6" w:rsidRDefault="00AD1A68" w:rsidP="00BF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422B6">
              <w:rPr>
                <w:rFonts w:ascii="Times New Roman" w:eastAsia="Times New Roman" w:hAnsi="Times New Roman" w:cs="Times New Roman"/>
              </w:rPr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1A68" w:rsidRPr="00A422B6" w:rsidRDefault="00AD1A68" w:rsidP="00BF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422B6">
              <w:rPr>
                <w:rFonts w:ascii="Times New Roman" w:eastAsia="Times New Roman" w:hAnsi="Times New Roman" w:cs="Times New Roman"/>
              </w:rPr>
              <w:t xml:space="preserve">R.P. </w:t>
            </w:r>
            <w:proofErr w:type="spellStart"/>
            <w:r w:rsidRPr="00A422B6">
              <w:rPr>
                <w:rFonts w:ascii="Times New Roman" w:eastAsia="Times New Roman" w:hAnsi="Times New Roman" w:cs="Times New Roman"/>
              </w:rPr>
              <w:t>Chineza</w:t>
            </w:r>
            <w:proofErr w:type="spellEnd"/>
            <w:r w:rsidRPr="00A422B6"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1A68" w:rsidRPr="00A422B6" w:rsidRDefault="00AD1A68" w:rsidP="00BF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D1A68" w:rsidRPr="00A422B6" w:rsidTr="00BF2625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1A68" w:rsidRPr="00A422B6" w:rsidRDefault="00AD1A68" w:rsidP="00BF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22B6">
              <w:rPr>
                <w:rFonts w:ascii="Times New Roman" w:eastAsia="Times New Roman" w:hAnsi="Times New Roman" w:cs="Times New Roman"/>
              </w:rPr>
              <w:t>Federatia</w:t>
            </w:r>
            <w:proofErr w:type="spellEnd"/>
            <w:r w:rsidRPr="00A422B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422B6">
              <w:rPr>
                <w:rFonts w:ascii="Times New Roman" w:eastAsia="Times New Roman" w:hAnsi="Times New Roman" w:cs="Times New Roman"/>
              </w:rPr>
              <w:t>Rusa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1A68" w:rsidRPr="00A422B6" w:rsidRDefault="00AD1A68" w:rsidP="00BF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22B6">
              <w:rPr>
                <w:rFonts w:ascii="Times New Roman" w:eastAsia="Times New Roman" w:hAnsi="Times New Roman" w:cs="Times New Roman"/>
              </w:rPr>
              <w:t>Republica</w:t>
            </w:r>
            <w:proofErr w:type="spellEnd"/>
            <w:r w:rsidRPr="00A422B6">
              <w:rPr>
                <w:rFonts w:ascii="Times New Roman" w:eastAsia="Times New Roman" w:hAnsi="Times New Roman" w:cs="Times New Roman"/>
              </w:rPr>
              <w:t xml:space="preserve"> Moldova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1A68" w:rsidRPr="00A422B6" w:rsidRDefault="00AD1A68" w:rsidP="00BF2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1A68" w:rsidRPr="00A422B6" w:rsidRDefault="00AD1A68" w:rsidP="00AD1A68">
      <w:pPr>
        <w:spacing w:after="36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</w:rPr>
      </w:pP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Sursa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: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Ministerul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Afacerilor</w:t>
      </w:r>
      <w:proofErr w:type="spellEnd"/>
      <w:r w:rsidRPr="00A422B6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A422B6">
        <w:rPr>
          <w:rFonts w:ascii="Times New Roman" w:eastAsia="Times New Roman" w:hAnsi="Times New Roman" w:cs="Times New Roman"/>
          <w:color w:val="222222"/>
        </w:rPr>
        <w:t>Externe</w:t>
      </w:r>
      <w:proofErr w:type="spellEnd"/>
    </w:p>
    <w:p w:rsidR="00AD1A68" w:rsidRPr="00A422B6" w:rsidRDefault="00AD1A68" w:rsidP="00AD1A6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proofErr w:type="spellStart"/>
      <w:r w:rsidRPr="00A422B6">
        <w:rPr>
          <w:rFonts w:ascii="inherit" w:eastAsia="Times New Roman" w:hAnsi="inherit" w:cs="Open Sans"/>
          <w:b/>
          <w:bCs/>
          <w:color w:val="222222"/>
          <w:sz w:val="24"/>
          <w:szCs w:val="24"/>
          <w:bdr w:val="none" w:sz="0" w:space="0" w:color="auto" w:frame="1"/>
        </w:rPr>
        <w:t>Excepții</w:t>
      </w:r>
      <w:proofErr w:type="spellEnd"/>
      <w:r w:rsidRPr="00A422B6">
        <w:rPr>
          <w:rFonts w:ascii="inherit" w:eastAsia="Times New Roman" w:hAnsi="inherit" w:cs="Open Sans"/>
          <w:b/>
          <w:bCs/>
          <w:color w:val="222222"/>
          <w:sz w:val="24"/>
          <w:szCs w:val="24"/>
          <w:bdr w:val="none" w:sz="0" w:space="0" w:color="auto" w:frame="1"/>
        </w:rPr>
        <w:t xml:space="preserve"> de la </w:t>
      </w:r>
      <w:proofErr w:type="spellStart"/>
      <w:r w:rsidRPr="00A422B6">
        <w:rPr>
          <w:rFonts w:ascii="inherit" w:eastAsia="Times New Roman" w:hAnsi="inherit" w:cs="Open Sans"/>
          <w:b/>
          <w:bCs/>
          <w:color w:val="222222"/>
          <w:sz w:val="24"/>
          <w:szCs w:val="24"/>
          <w:bdr w:val="none" w:sz="0" w:space="0" w:color="auto" w:frame="1"/>
        </w:rPr>
        <w:t>aplicarea</w:t>
      </w:r>
      <w:proofErr w:type="spellEnd"/>
      <w:r w:rsidRPr="00A422B6">
        <w:rPr>
          <w:rFonts w:ascii="inherit" w:eastAsia="Times New Roman" w:hAnsi="inherit" w:cs="Open Sans"/>
          <w:b/>
          <w:bCs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b/>
          <w:bCs/>
          <w:color w:val="222222"/>
          <w:sz w:val="24"/>
          <w:szCs w:val="24"/>
          <w:bdr w:val="none" w:sz="0" w:space="0" w:color="auto" w:frame="1"/>
        </w:rPr>
        <w:t>convenției</w:t>
      </w:r>
      <w:proofErr w:type="spellEnd"/>
    </w:p>
    <w:p w:rsidR="00AD1A68" w:rsidRPr="00A422B6" w:rsidRDefault="00AD1A68" w:rsidP="00AD1A6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222222"/>
          <w:sz w:val="24"/>
          <w:szCs w:val="24"/>
          <w:lang w:val="fr-FR"/>
        </w:rPr>
      </w:pPr>
      <w:r w:rsidRPr="00A422B6">
        <w:rPr>
          <w:rFonts w:ascii="inherit" w:eastAsia="Times New Roman" w:hAnsi="inherit" w:cs="Open Sans"/>
          <w:b/>
          <w:bCs/>
          <w:color w:val="222222"/>
          <w:sz w:val="24"/>
          <w:szCs w:val="24"/>
          <w:bdr w:val="none" w:sz="0" w:space="0" w:color="auto" w:frame="1"/>
          <w:lang w:val="fr-FR"/>
        </w:rPr>
        <w:t>I.</w:t>
      </w:r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 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Potrivit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art. 1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paragraf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3 lit. a)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din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CONVENȚIA APOSTILĂ, 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apostila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nu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trebuie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cerută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pentru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documentele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întocmite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de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agenţi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diplomatici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sau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consulari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.</w:t>
      </w:r>
    </w:p>
    <w:p w:rsidR="00AD1A68" w:rsidRPr="00A422B6" w:rsidRDefault="00AD1A68" w:rsidP="00AD1A6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222222"/>
          <w:sz w:val="24"/>
          <w:szCs w:val="24"/>
          <w:lang w:val="fr-FR"/>
        </w:rPr>
      </w:pPr>
      <w:r w:rsidRPr="00A422B6">
        <w:rPr>
          <w:rFonts w:ascii="inherit" w:eastAsia="Times New Roman" w:hAnsi="inherit" w:cs="Open Sans"/>
          <w:b/>
          <w:bCs/>
          <w:color w:val="222222"/>
          <w:sz w:val="24"/>
          <w:szCs w:val="24"/>
          <w:bdr w:val="none" w:sz="0" w:space="0" w:color="auto" w:frame="1"/>
          <w:lang w:val="fr-FR"/>
        </w:rPr>
        <w:t>II.</w:t>
      </w:r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 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Potrivit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art. 1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paragraf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3 lit. b)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din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CONVENȚIA APOSTILĂ, 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apostila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nu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trebuie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cerută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pentru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documentele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administrative care au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legătură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directă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cu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o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operațiune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comercială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sau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vamală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.</w:t>
      </w:r>
    </w:p>
    <w:p w:rsidR="00AD1A68" w:rsidRPr="00A422B6" w:rsidRDefault="00AD1A68" w:rsidP="00AD1A6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222222"/>
          <w:sz w:val="24"/>
          <w:szCs w:val="24"/>
          <w:lang w:val="fr-FR"/>
        </w:rPr>
      </w:pPr>
      <w:r w:rsidRPr="00A422B6">
        <w:rPr>
          <w:rFonts w:ascii="inherit" w:eastAsia="Times New Roman" w:hAnsi="inherit" w:cs="Open Sans"/>
          <w:b/>
          <w:bCs/>
          <w:color w:val="222222"/>
          <w:sz w:val="24"/>
          <w:szCs w:val="24"/>
          <w:bdr w:val="none" w:sz="0" w:space="0" w:color="auto" w:frame="1"/>
          <w:lang w:val="fr-FR"/>
        </w:rPr>
        <w:t>III.</w:t>
      </w:r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 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Potrivit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art. 3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paragraf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2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din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CONVENȚIA APOSTILĂ, 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apostila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nu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ar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trebui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să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fie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cerută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atunci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când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fie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legile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regulamentele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sau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uzanţele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în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vigoare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în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statul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în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care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actul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urmează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să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fie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prezentat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, fie o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înţelegere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între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două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sau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mai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multe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state contractante o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înlătură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, o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simplifică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sau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scuteşte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actul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de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supralegalizare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”.</w:t>
      </w:r>
    </w:p>
    <w:p w:rsidR="00AD1A68" w:rsidRPr="00A422B6" w:rsidRDefault="00AD1A68" w:rsidP="00AD1A68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Open Sans"/>
          <w:color w:val="222222"/>
          <w:sz w:val="24"/>
          <w:szCs w:val="24"/>
        </w:rPr>
      </w:pPr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State cu care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România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</w:t>
      </w:r>
      <w:proofErr w:type="gram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a</w:t>
      </w:r>
      <w:proofErr w:type="gram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încheiat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tratate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convenții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bilaterale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:</w:t>
      </w:r>
    </w:p>
    <w:p w:rsidR="00AD1A68" w:rsidRPr="00A422B6" w:rsidRDefault="00AD1A68" w:rsidP="00AD1A68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Open Sans"/>
          <w:color w:val="222222"/>
          <w:sz w:val="24"/>
          <w:szCs w:val="24"/>
        </w:rPr>
      </w:pPr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Albania, Austria,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Belgia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, Bosnia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și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Herțegovina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, Bulgaria,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Cehia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, China –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fără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regiunile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administrative Hong Kong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şi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Macao,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Croația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Franța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, Macedonia, Moldova, Mongolia,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Muntenegru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Polonia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Federația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Rusă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, Serbia,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Slovacia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, Slovenia,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Ucraina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Ungaria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.</w:t>
      </w:r>
    </w:p>
    <w:p w:rsidR="00AD1A68" w:rsidRPr="00A422B6" w:rsidRDefault="00AD1A68" w:rsidP="00AD1A6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222222"/>
          <w:sz w:val="24"/>
          <w:szCs w:val="24"/>
        </w:rPr>
      </w:pPr>
      <w:r w:rsidRPr="00A422B6">
        <w:rPr>
          <w:rFonts w:ascii="inherit" w:eastAsia="Times New Roman" w:hAnsi="inherit" w:cs="Open Sans"/>
          <w:b/>
          <w:bCs/>
          <w:color w:val="222222"/>
          <w:sz w:val="24"/>
          <w:szCs w:val="24"/>
          <w:bdr w:val="none" w:sz="0" w:space="0" w:color="auto" w:frame="1"/>
        </w:rPr>
        <w:t>IV.</w:t>
      </w:r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 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Potrivit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CONVENȚIEI DE LA LONDRA (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Convenția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europeană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privind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suprimarea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cerinței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legalizării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pentru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documentele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întocmite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de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agenții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diplomatici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și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funcționarii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consulari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adoptată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la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Londra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la 7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iunie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1968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si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semnată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de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România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la Strasbourg la 21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mai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2010,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ratificată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de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România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prin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>Legea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</w:rPr>
        <w:t xml:space="preserve"> nr. 114/2011), 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</w:rPr>
        <w:t>documentele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</w:rPr>
        <w:t>întocmite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</w:rPr>
        <w:t>agenții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</w:rPr>
        <w:t>diplomatici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</w:rPr>
        <w:t>și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</w:rPr>
        <w:t>funcționarii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</w:rPr>
        <w:t>consulari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</w:rPr>
        <w:t>sunt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</w:rPr>
        <w:t>exceptate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</w:rPr>
        <w:t xml:space="preserve"> de la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</w:rPr>
        <w:t>cerinţa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</w:rPr>
        <w:t>oricărei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</w:rPr>
        <w:t>legalizării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</w:rPr>
        <w:t>„.</w:t>
      </w:r>
    </w:p>
    <w:p w:rsidR="00AD1A68" w:rsidRPr="00A422B6" w:rsidRDefault="00AD1A68" w:rsidP="00AD1A68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Open Sans"/>
          <w:color w:val="222222"/>
          <w:sz w:val="24"/>
          <w:szCs w:val="24"/>
          <w:lang w:val="fr-FR"/>
        </w:rPr>
      </w:pPr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State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semnatare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 –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statele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membre ale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Consiliului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Europei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:</w:t>
      </w:r>
    </w:p>
    <w:p w:rsidR="00AD1A68" w:rsidRPr="00A422B6" w:rsidRDefault="00AD1A68" w:rsidP="00AD1A68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Open Sans"/>
          <w:color w:val="222222"/>
          <w:sz w:val="24"/>
          <w:szCs w:val="24"/>
          <w:lang w:val="fr-FR"/>
        </w:rPr>
      </w:pP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Albania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Andorra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Armenia,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Austria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Azerbaidjan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Bosnaia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și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Herțegovina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Bulgaria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Cehia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Cipru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Croația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Danemarca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Elveția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Estonia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Franța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Finlanda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Georgia, Germania,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Grecia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Irlanda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Islanda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Italia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Letonia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Liechtenstein,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Lituania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Luxemburg,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Macedonia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Malta, Moldova, Monaco,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Muntenegru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Norvegia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Polonia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Portugalia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Regatul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Unit al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Marii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Britanii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și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Irlandei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de Nord,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România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Federația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Rusă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San Marino,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Serbia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Slovacia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Slovenia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Suedia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Spania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Turcia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Ucraina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Ungaria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.</w:t>
      </w:r>
    </w:p>
    <w:p w:rsidR="00AD1A68" w:rsidRPr="00A422B6" w:rsidRDefault="00AD1A68" w:rsidP="00AD1A6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222222"/>
          <w:sz w:val="24"/>
          <w:szCs w:val="24"/>
          <w:lang w:val="fr-FR"/>
        </w:rPr>
      </w:pPr>
      <w:r w:rsidRPr="00A422B6">
        <w:rPr>
          <w:rFonts w:ascii="inherit" w:eastAsia="Times New Roman" w:hAnsi="inherit" w:cs="Open Sans"/>
          <w:b/>
          <w:bCs/>
          <w:color w:val="222222"/>
          <w:sz w:val="24"/>
          <w:szCs w:val="24"/>
          <w:bdr w:val="none" w:sz="0" w:space="0" w:color="auto" w:frame="1"/>
          <w:lang w:val="fr-FR"/>
        </w:rPr>
        <w:t>V.</w:t>
      </w:r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 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Potrivit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art. 8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paragraf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2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din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CONVENȚIA NR. 16 DE LA VIENA (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Convenția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Comisiei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Internaţionale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de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Stare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Civilă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referitoare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gram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la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eliberarea</w:t>
      </w:r>
      <w:proofErr w:type="spellEnd"/>
      <w:proofErr w:type="gram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extraselor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multilingve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ale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actelor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de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stare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civilă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semnată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la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Viena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la 8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septembrie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1976,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ratificată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de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România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prin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Legea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nr. 65/2012.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Normele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metodologice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sunt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aprobate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prin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Hotărârea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Guvernului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nr. 727/2013), 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apostila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nu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trebuie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cerută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pentru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extrasele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multilingve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ale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actelor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de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stare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civilă</w:t>
      </w:r>
      <w:proofErr w:type="spellEnd"/>
      <w:r w:rsidRPr="00A422B6">
        <w:rPr>
          <w:rFonts w:ascii="inherit" w:eastAsia="Times New Roman" w:hAnsi="inherit" w:cs="Open Sans"/>
          <w:i/>
          <w:iCs/>
          <w:color w:val="222222"/>
          <w:sz w:val="24"/>
          <w:szCs w:val="24"/>
          <w:bdr w:val="none" w:sz="0" w:space="0" w:color="auto" w:frame="1"/>
          <w:lang w:val="fr-FR"/>
        </w:rPr>
        <w:t>.</w:t>
      </w:r>
    </w:p>
    <w:p w:rsidR="00AD1A68" w:rsidRPr="00A422B6" w:rsidRDefault="00AD1A68" w:rsidP="00AD1A68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Open Sans"/>
          <w:color w:val="222222"/>
          <w:sz w:val="24"/>
          <w:szCs w:val="24"/>
          <w:lang w:val="fr-FR"/>
        </w:rPr>
      </w:pPr>
      <w:bookmarkStart w:id="0" w:name="_GoBack"/>
      <w:bookmarkEnd w:id="0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State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semnatare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:</w:t>
      </w:r>
    </w:p>
    <w:p w:rsidR="00E51A37" w:rsidRPr="00AD1A68" w:rsidRDefault="00AD1A68" w:rsidP="00AD1A68">
      <w:pPr>
        <w:rPr>
          <w:lang w:val="fr-FR"/>
        </w:rPr>
      </w:pP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Austria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Belgia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Bosnia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și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Herțegovina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Bulgaria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Croația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Elveția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Estonia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Franța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Germania,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Italia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Lituania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Luxemburg,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Macedonia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Moldova,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Muntenegru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Țările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 de Jos,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Polonia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Portugalia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România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Serbia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Slovenia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Spania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 xml:space="preserve">, </w:t>
      </w:r>
      <w:proofErr w:type="spellStart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Turcia</w:t>
      </w:r>
      <w:proofErr w:type="spellEnd"/>
      <w:r w:rsidRPr="00A422B6">
        <w:rPr>
          <w:rFonts w:ascii="inherit" w:eastAsia="Times New Roman" w:hAnsi="inherit" w:cs="Open Sans"/>
          <w:color w:val="222222"/>
          <w:sz w:val="24"/>
          <w:szCs w:val="24"/>
          <w:lang w:val="fr-FR"/>
        </w:rPr>
        <w:t>.</w:t>
      </w:r>
    </w:p>
    <w:sectPr w:rsidR="00E51A37" w:rsidRPr="00AD1A68" w:rsidSect="00AD1A68"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68"/>
    <w:rsid w:val="001E69F3"/>
    <w:rsid w:val="00AD1A68"/>
    <w:rsid w:val="00E5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67370-C51A-41A8-B6F0-ACF576F6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cch.e-vision.nl/index_en.php?act=conventions.status&amp;cid=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2020-06-16T09:10:00Z</dcterms:created>
  <dcterms:modified xsi:type="dcterms:W3CDTF">2020-06-16T09:14:00Z</dcterms:modified>
</cp:coreProperties>
</file>